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86" w:type="pct"/>
        <w:tblInd w:w="-311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61"/>
        <w:gridCol w:w="5446"/>
        <w:gridCol w:w="2899"/>
      </w:tblGrid>
      <w:tr w:rsidR="008331DB" w:rsidTr="008D7818">
        <w:trPr>
          <w:trHeight w:val="1790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1DB" w:rsidRPr="00A65686" w:rsidRDefault="00930919" w:rsidP="00A65686">
            <w:pPr>
              <w:jc w:val="center"/>
              <w:rPr>
                <w:sz w:val="24"/>
                <w:highlight w:val="yellow"/>
                <w:lang w:val="ro-RO"/>
              </w:rPr>
            </w:pPr>
            <w:r w:rsidRPr="00930919">
              <w:rPr>
                <w:noProof/>
                <w:sz w:val="24"/>
                <w:lang w:val="ro-RO"/>
              </w:rPr>
              <w:drawing>
                <wp:inline distT="0" distB="0" distL="0" distR="0" wp14:anchorId="2E974435" wp14:editId="7C207859">
                  <wp:extent cx="723900" cy="1048917"/>
                  <wp:effectExtent l="0" t="0" r="0" b="0"/>
                  <wp:docPr id="6" name="Picture 2" descr="Coat of arms of Roman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at of arms of Romania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808" cy="105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1DB" w:rsidRDefault="008331DB" w:rsidP="00F06F5E">
            <w:pPr>
              <w:pStyle w:val="Caption"/>
              <w:rPr>
                <w:sz w:val="24"/>
                <w:lang w:val="ro-RO"/>
              </w:rPr>
            </w:pPr>
          </w:p>
          <w:p w:rsidR="008331DB" w:rsidRDefault="008331DB" w:rsidP="00F06F5E">
            <w:pPr>
              <w:pStyle w:val="Caption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MINISTERUL SÃNÃTÃŢII</w:t>
            </w:r>
          </w:p>
          <w:p w:rsidR="008331DB" w:rsidRDefault="008331DB" w:rsidP="00F06F5E">
            <w:pPr>
              <w:jc w:val="center"/>
              <w:rPr>
                <w:rFonts w:ascii="Arial" w:hAnsi="Arial"/>
                <w:sz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DIREC</w:t>
            </w:r>
            <w:r w:rsidR="007E486B">
              <w:rPr>
                <w:b/>
                <w:bCs/>
                <w:sz w:val="24"/>
                <w:szCs w:val="24"/>
                <w:lang w:val="ro-RO"/>
              </w:rPr>
              <w:t>Ț</w:t>
            </w:r>
            <w:r>
              <w:rPr>
                <w:b/>
                <w:bCs/>
                <w:sz w:val="24"/>
                <w:szCs w:val="24"/>
                <w:lang w:val="ro-RO"/>
              </w:rPr>
              <w:t>IA DE SĂNĂTATE PUBLICĂ</w:t>
            </w:r>
          </w:p>
          <w:p w:rsidR="008331DB" w:rsidRDefault="008331DB" w:rsidP="00F06F5E">
            <w:pPr>
              <w:jc w:val="center"/>
              <w:rPr>
                <w:rFonts w:ascii="Arial" w:hAnsi="Arial"/>
                <w:b/>
                <w:sz w:val="24"/>
                <w:szCs w:val="24"/>
                <w:lang w:val="ro-RO"/>
              </w:rPr>
            </w:pPr>
            <w:r>
              <w:rPr>
                <w:rFonts w:ascii="Arial" w:hAnsi="Arial"/>
                <w:b/>
                <w:sz w:val="24"/>
                <w:szCs w:val="24"/>
                <w:lang w:val="ro-RO"/>
              </w:rPr>
              <w:t>Satu Mare</w:t>
            </w:r>
          </w:p>
          <w:p w:rsidR="008331DB" w:rsidRPr="00D61524" w:rsidRDefault="008331DB" w:rsidP="00F06F5E">
            <w:pPr>
              <w:jc w:val="center"/>
              <w:rPr>
                <w:rFonts w:ascii="Arial" w:hAnsi="Arial"/>
                <w:sz w:val="22"/>
                <w:szCs w:val="22"/>
                <w:lang w:val="ro-RO"/>
              </w:rPr>
            </w:pPr>
            <w:r w:rsidRPr="00D61524">
              <w:rPr>
                <w:rFonts w:ascii="Arial" w:hAnsi="Arial"/>
                <w:sz w:val="22"/>
                <w:szCs w:val="22"/>
                <w:lang w:val="ro-RO"/>
              </w:rPr>
              <w:t>Satu Mar</w:t>
            </w:r>
            <w:r w:rsidR="00A65686" w:rsidRPr="00D61524">
              <w:rPr>
                <w:rFonts w:ascii="Arial" w:hAnsi="Arial"/>
                <w:sz w:val="22"/>
                <w:szCs w:val="22"/>
                <w:lang w:val="ro-RO"/>
              </w:rPr>
              <w:t>e, Str. Avram Iancu Nr. 16, Cod</w:t>
            </w:r>
            <w:r w:rsidRPr="00D61524">
              <w:rPr>
                <w:rFonts w:ascii="Arial" w:hAnsi="Arial"/>
                <w:sz w:val="22"/>
                <w:szCs w:val="22"/>
                <w:lang w:val="ro-RO"/>
              </w:rPr>
              <w:t>440079, ROMANIA</w:t>
            </w:r>
          </w:p>
          <w:p w:rsidR="008331DB" w:rsidRPr="00D61524" w:rsidRDefault="008331DB" w:rsidP="00F06F5E">
            <w:pPr>
              <w:jc w:val="center"/>
              <w:rPr>
                <w:rFonts w:ascii="Arial" w:hAnsi="Arial"/>
                <w:sz w:val="22"/>
                <w:szCs w:val="22"/>
                <w:lang w:val="ro-RO"/>
              </w:rPr>
            </w:pPr>
            <w:r w:rsidRPr="00D61524">
              <w:rPr>
                <w:rFonts w:ascii="Arial" w:hAnsi="Arial"/>
                <w:sz w:val="22"/>
                <w:szCs w:val="22"/>
                <w:lang w:val="ro-RO"/>
              </w:rPr>
              <w:t xml:space="preserve">Telefon: </w:t>
            </w:r>
            <w:r w:rsidR="00D61524" w:rsidRPr="00D61524">
              <w:rPr>
                <w:rFonts w:ascii="Arial" w:hAnsi="Arial" w:cs="Arial"/>
                <w:sz w:val="22"/>
                <w:szCs w:val="22"/>
              </w:rPr>
              <w:t xml:space="preserve">0261/768102 </w:t>
            </w:r>
            <w:r w:rsidRPr="00D61524">
              <w:rPr>
                <w:rFonts w:ascii="Arial" w:hAnsi="Arial"/>
                <w:sz w:val="22"/>
                <w:szCs w:val="22"/>
                <w:lang w:val="ro-RO"/>
              </w:rPr>
              <w:t>FAX: 0261 / 768103</w:t>
            </w:r>
          </w:p>
          <w:p w:rsidR="008331DB" w:rsidRDefault="008331DB" w:rsidP="00F06F5E">
            <w:pPr>
              <w:jc w:val="center"/>
              <w:rPr>
                <w:sz w:val="24"/>
                <w:lang w:val="ro-RO"/>
              </w:rPr>
            </w:pPr>
            <w:r w:rsidRPr="00D61524">
              <w:rPr>
                <w:rFonts w:ascii="Arial" w:hAnsi="Arial" w:cs="Arial"/>
                <w:sz w:val="22"/>
                <w:szCs w:val="22"/>
              </w:rPr>
              <w:t>e-mail office@dspjsm.ro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DB" w:rsidRDefault="00930919" w:rsidP="00F06F5E">
            <w:pPr>
              <w:jc w:val="center"/>
              <w:rPr>
                <w:rFonts w:ascii="Arial" w:hAnsi="Arial"/>
                <w:b/>
                <w:sz w:val="24"/>
                <w:szCs w:val="24"/>
                <w:lang w:val="ro-RO"/>
              </w:rPr>
            </w:pPr>
            <w:r w:rsidRPr="00930919">
              <w:rPr>
                <w:rFonts w:ascii="Arial" w:hAnsi="Arial"/>
                <w:b/>
                <w:noProof/>
                <w:sz w:val="24"/>
                <w:szCs w:val="24"/>
                <w:highlight w:val="yellow"/>
                <w:lang w:val="ro-RO"/>
              </w:rPr>
              <w:drawing>
                <wp:inline distT="0" distB="0" distL="0" distR="0" wp14:anchorId="04B5D909" wp14:editId="4F53D48F">
                  <wp:extent cx="838200" cy="638175"/>
                  <wp:effectExtent l="0" t="0" r="0" b="9525"/>
                  <wp:docPr id="5" name="Picture 1" descr="siglaColorDe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ColorDe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818" w:rsidRPr="008D7818" w:rsidRDefault="008D7818" w:rsidP="008D7818">
      <w:pPr>
        <w:rPr>
          <w:sz w:val="22"/>
          <w:szCs w:val="22"/>
        </w:rPr>
      </w:pPr>
      <w:bookmarkStart w:id="0" w:name="_GoBack"/>
      <w:bookmarkEnd w:id="0"/>
    </w:p>
    <w:p w:rsidR="008D7818" w:rsidRDefault="008D7818" w:rsidP="008D7818">
      <w:pPr>
        <w:jc w:val="center"/>
        <w:rPr>
          <w:b/>
          <w:sz w:val="22"/>
          <w:szCs w:val="22"/>
        </w:rPr>
      </w:pPr>
      <w:proofErr w:type="spellStart"/>
      <w:r w:rsidRPr="008D7818">
        <w:rPr>
          <w:b/>
          <w:sz w:val="22"/>
          <w:szCs w:val="22"/>
        </w:rPr>
        <w:t>Bibliografie</w:t>
      </w:r>
      <w:proofErr w:type="spellEnd"/>
    </w:p>
    <w:p w:rsidR="008D7818" w:rsidRDefault="008D7818" w:rsidP="008D7818">
      <w:pPr>
        <w:rPr>
          <w:b/>
          <w:sz w:val="22"/>
          <w:szCs w:val="22"/>
        </w:rPr>
      </w:pPr>
    </w:p>
    <w:p w:rsidR="008D7818" w:rsidRDefault="008D7818" w:rsidP="008D7818">
      <w:pPr>
        <w:jc w:val="center"/>
        <w:rPr>
          <w:b/>
          <w:sz w:val="22"/>
          <w:szCs w:val="22"/>
        </w:rPr>
      </w:pPr>
    </w:p>
    <w:p w:rsidR="009C55E0" w:rsidRDefault="009C55E0" w:rsidP="008D7818">
      <w:pPr>
        <w:jc w:val="center"/>
        <w:rPr>
          <w:b/>
          <w:sz w:val="22"/>
          <w:szCs w:val="22"/>
        </w:rPr>
      </w:pPr>
    </w:p>
    <w:p w:rsidR="009C55E0" w:rsidRDefault="009C55E0" w:rsidP="009C55E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F90310">
        <w:rPr>
          <w:b/>
          <w:sz w:val="22"/>
          <w:szCs w:val="22"/>
        </w:rPr>
        <w:t>În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cadrul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Laboratorului</w:t>
      </w:r>
      <w:proofErr w:type="spellEnd"/>
      <w:r>
        <w:rPr>
          <w:b/>
          <w:sz w:val="22"/>
          <w:szCs w:val="22"/>
        </w:rPr>
        <w:t xml:space="preserve"> de diagnostic </w:t>
      </w:r>
      <w:proofErr w:type="spellStart"/>
      <w:r>
        <w:rPr>
          <w:b/>
          <w:sz w:val="22"/>
          <w:szCs w:val="22"/>
        </w:rPr>
        <w:t>și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investigare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sănătate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publică</w:t>
      </w:r>
      <w:proofErr w:type="spellEnd"/>
      <w:r w:rsidRPr="00F90310">
        <w:rPr>
          <w:b/>
          <w:sz w:val="22"/>
          <w:szCs w:val="22"/>
        </w:rPr>
        <w:t xml:space="preserve">: - </w:t>
      </w:r>
      <w:r>
        <w:rPr>
          <w:b/>
          <w:sz w:val="22"/>
          <w:szCs w:val="22"/>
        </w:rPr>
        <w:t>2</w:t>
      </w:r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post</w:t>
      </w:r>
      <w:r>
        <w:rPr>
          <w:b/>
          <w:sz w:val="22"/>
          <w:szCs w:val="22"/>
        </w:rPr>
        <w:t>uri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îngrijitor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curățenie</w:t>
      </w:r>
      <w:proofErr w:type="spellEnd"/>
      <w:r w:rsidRPr="00F90310">
        <w:rPr>
          <w:b/>
          <w:sz w:val="22"/>
          <w:szCs w:val="22"/>
        </w:rPr>
        <w:t xml:space="preserve">  </w:t>
      </w:r>
    </w:p>
    <w:p w:rsidR="009C55E0" w:rsidRPr="00F90310" w:rsidRDefault="009C55E0" w:rsidP="009C55E0">
      <w:pPr>
        <w:pStyle w:val="ListParagraph"/>
        <w:ind w:left="1065"/>
        <w:rPr>
          <w:b/>
          <w:sz w:val="22"/>
          <w:szCs w:val="22"/>
        </w:rPr>
      </w:pPr>
    </w:p>
    <w:p w:rsidR="009C55E0" w:rsidRPr="008D7818" w:rsidRDefault="009C55E0" w:rsidP="00197F2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1.Ordin</w:t>
      </w:r>
      <w:proofErr w:type="gramEnd"/>
      <w:r>
        <w:rPr>
          <w:sz w:val="22"/>
          <w:szCs w:val="22"/>
        </w:rPr>
        <w:t xml:space="preserve">  </w:t>
      </w:r>
      <w:proofErr w:type="spellStart"/>
      <w:r w:rsidRPr="009C55E0">
        <w:rPr>
          <w:sz w:val="22"/>
          <w:szCs w:val="22"/>
        </w:rPr>
        <w:t>nr</w:t>
      </w:r>
      <w:proofErr w:type="spellEnd"/>
      <w:r w:rsidRPr="009C55E0">
        <w:rPr>
          <w:sz w:val="22"/>
          <w:szCs w:val="22"/>
        </w:rPr>
        <w:t xml:space="preserve">. 1.101 </w:t>
      </w:r>
      <w:r>
        <w:rPr>
          <w:sz w:val="22"/>
          <w:szCs w:val="22"/>
        </w:rPr>
        <w:t>/</w:t>
      </w:r>
      <w:r w:rsidRPr="009C55E0">
        <w:rPr>
          <w:sz w:val="22"/>
          <w:szCs w:val="22"/>
        </w:rPr>
        <w:t xml:space="preserve"> 2016</w:t>
      </w:r>
      <w:r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privind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aprobarea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Normelor</w:t>
      </w:r>
      <w:proofErr w:type="spellEnd"/>
      <w:r w:rsidRPr="009C55E0">
        <w:rPr>
          <w:sz w:val="22"/>
          <w:szCs w:val="22"/>
        </w:rPr>
        <w:t xml:space="preserve"> de </w:t>
      </w:r>
      <w:proofErr w:type="spellStart"/>
      <w:r w:rsidRPr="009C55E0">
        <w:rPr>
          <w:sz w:val="22"/>
          <w:szCs w:val="22"/>
        </w:rPr>
        <w:t>supraveghere</w:t>
      </w:r>
      <w:proofErr w:type="spellEnd"/>
      <w:r w:rsidRPr="009C55E0">
        <w:rPr>
          <w:sz w:val="22"/>
          <w:szCs w:val="22"/>
        </w:rPr>
        <w:t xml:space="preserve">, </w:t>
      </w:r>
      <w:proofErr w:type="spellStart"/>
      <w:r w:rsidRPr="009C55E0">
        <w:rPr>
          <w:sz w:val="22"/>
          <w:szCs w:val="22"/>
        </w:rPr>
        <w:t>prevenire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şi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limitare</w:t>
      </w:r>
      <w:proofErr w:type="spellEnd"/>
      <w:r w:rsidRPr="009C55E0">
        <w:rPr>
          <w:sz w:val="22"/>
          <w:szCs w:val="22"/>
        </w:rPr>
        <w:t xml:space="preserve"> </w:t>
      </w:r>
      <w:proofErr w:type="gramStart"/>
      <w:r w:rsidRPr="009C55E0">
        <w:rPr>
          <w:sz w:val="22"/>
          <w:szCs w:val="22"/>
        </w:rPr>
        <w:t>a</w:t>
      </w:r>
      <w:proofErr w:type="gram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infecţiilor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asociate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asistenţei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medicale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în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unităţile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sanitare</w:t>
      </w:r>
      <w:proofErr w:type="spellEnd"/>
    </w:p>
    <w:p w:rsidR="009C55E0" w:rsidRPr="008D7818" w:rsidRDefault="009C55E0" w:rsidP="00197F2D">
      <w:pPr>
        <w:jc w:val="both"/>
        <w:rPr>
          <w:sz w:val="22"/>
          <w:szCs w:val="22"/>
        </w:rPr>
      </w:pPr>
      <w:r w:rsidRPr="008D7818">
        <w:rPr>
          <w:sz w:val="22"/>
          <w:szCs w:val="22"/>
        </w:rPr>
        <w:t>2.</w:t>
      </w:r>
      <w:r w:rsidRPr="009C55E0">
        <w:t xml:space="preserve"> </w:t>
      </w:r>
      <w:proofErr w:type="spellStart"/>
      <w:r w:rsidRPr="009C55E0">
        <w:rPr>
          <w:sz w:val="22"/>
          <w:szCs w:val="22"/>
        </w:rPr>
        <w:t>O</w:t>
      </w:r>
      <w:r>
        <w:rPr>
          <w:sz w:val="22"/>
          <w:szCs w:val="22"/>
        </w:rPr>
        <w:t>rdin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nr</w:t>
      </w:r>
      <w:proofErr w:type="spellEnd"/>
      <w:r w:rsidRPr="009C55E0">
        <w:rPr>
          <w:sz w:val="22"/>
          <w:szCs w:val="22"/>
        </w:rPr>
        <w:t xml:space="preserve">. 1.761 </w:t>
      </w:r>
      <w:r>
        <w:rPr>
          <w:sz w:val="22"/>
          <w:szCs w:val="22"/>
        </w:rPr>
        <w:t>/</w:t>
      </w:r>
      <w:r w:rsidRPr="009C55E0">
        <w:rPr>
          <w:sz w:val="22"/>
          <w:szCs w:val="22"/>
        </w:rPr>
        <w:t xml:space="preserve"> 2021</w:t>
      </w:r>
      <w:r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pentru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aprobarea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Normelor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tehnice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privind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curăţarea</w:t>
      </w:r>
      <w:proofErr w:type="spellEnd"/>
      <w:r w:rsidRPr="009C55E0">
        <w:rPr>
          <w:sz w:val="22"/>
          <w:szCs w:val="22"/>
        </w:rPr>
        <w:t xml:space="preserve">, </w:t>
      </w:r>
      <w:proofErr w:type="spellStart"/>
      <w:r w:rsidRPr="009C55E0">
        <w:rPr>
          <w:sz w:val="22"/>
          <w:szCs w:val="22"/>
        </w:rPr>
        <w:t>dezinfecţia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şi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sterilizarea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în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unităţile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sanitare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publice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şi</w:t>
      </w:r>
      <w:proofErr w:type="spellEnd"/>
      <w:r w:rsidRPr="009C55E0">
        <w:rPr>
          <w:sz w:val="22"/>
          <w:szCs w:val="22"/>
        </w:rPr>
        <w:t xml:space="preserve"> private, </w:t>
      </w:r>
      <w:proofErr w:type="spellStart"/>
      <w:r w:rsidRPr="009C55E0">
        <w:rPr>
          <w:sz w:val="22"/>
          <w:szCs w:val="22"/>
        </w:rPr>
        <w:t>evaluarea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eficacităţii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procedurilor</w:t>
      </w:r>
      <w:proofErr w:type="spellEnd"/>
      <w:r w:rsidRPr="009C55E0">
        <w:rPr>
          <w:sz w:val="22"/>
          <w:szCs w:val="22"/>
        </w:rPr>
        <w:t xml:space="preserve"> de </w:t>
      </w:r>
      <w:proofErr w:type="spellStart"/>
      <w:r w:rsidRPr="009C55E0">
        <w:rPr>
          <w:sz w:val="22"/>
          <w:szCs w:val="22"/>
        </w:rPr>
        <w:t>curăţenie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şi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dezinfecţie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efectuate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în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cadrul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acestora</w:t>
      </w:r>
      <w:proofErr w:type="spellEnd"/>
      <w:r w:rsidRPr="009C55E0">
        <w:rPr>
          <w:sz w:val="22"/>
          <w:szCs w:val="22"/>
        </w:rPr>
        <w:t xml:space="preserve">, </w:t>
      </w:r>
      <w:proofErr w:type="spellStart"/>
      <w:r w:rsidRPr="009C55E0">
        <w:rPr>
          <w:sz w:val="22"/>
          <w:szCs w:val="22"/>
        </w:rPr>
        <w:t>procedurile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recomandate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pentru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dezinfecţia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mâinilor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în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funcţie</w:t>
      </w:r>
      <w:proofErr w:type="spellEnd"/>
      <w:r w:rsidRPr="009C55E0">
        <w:rPr>
          <w:sz w:val="22"/>
          <w:szCs w:val="22"/>
        </w:rPr>
        <w:t xml:space="preserve"> de </w:t>
      </w:r>
      <w:proofErr w:type="spellStart"/>
      <w:r w:rsidRPr="009C55E0">
        <w:rPr>
          <w:sz w:val="22"/>
          <w:szCs w:val="22"/>
        </w:rPr>
        <w:t>nivelul</w:t>
      </w:r>
      <w:proofErr w:type="spellEnd"/>
      <w:r w:rsidRPr="009C55E0">
        <w:rPr>
          <w:sz w:val="22"/>
          <w:szCs w:val="22"/>
        </w:rPr>
        <w:t xml:space="preserve"> de </w:t>
      </w:r>
      <w:proofErr w:type="spellStart"/>
      <w:r w:rsidRPr="009C55E0">
        <w:rPr>
          <w:sz w:val="22"/>
          <w:szCs w:val="22"/>
        </w:rPr>
        <w:t>risc</w:t>
      </w:r>
      <w:proofErr w:type="spellEnd"/>
      <w:r w:rsidRPr="009C55E0">
        <w:rPr>
          <w:sz w:val="22"/>
          <w:szCs w:val="22"/>
        </w:rPr>
        <w:t xml:space="preserve">,  </w:t>
      </w:r>
      <w:proofErr w:type="spellStart"/>
      <w:r w:rsidRPr="009C55E0">
        <w:rPr>
          <w:sz w:val="22"/>
          <w:szCs w:val="22"/>
        </w:rPr>
        <w:t>precum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şi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metodele</w:t>
      </w:r>
      <w:proofErr w:type="spellEnd"/>
      <w:r w:rsidRPr="009C55E0">
        <w:rPr>
          <w:sz w:val="22"/>
          <w:szCs w:val="22"/>
        </w:rPr>
        <w:t xml:space="preserve"> de </w:t>
      </w:r>
      <w:proofErr w:type="spellStart"/>
      <w:r w:rsidRPr="009C55E0">
        <w:rPr>
          <w:sz w:val="22"/>
          <w:szCs w:val="22"/>
        </w:rPr>
        <w:t>evaluare</w:t>
      </w:r>
      <w:proofErr w:type="spellEnd"/>
      <w:r w:rsidRPr="009C55E0">
        <w:rPr>
          <w:sz w:val="22"/>
          <w:szCs w:val="22"/>
        </w:rPr>
        <w:t xml:space="preserve"> a </w:t>
      </w:r>
      <w:proofErr w:type="spellStart"/>
      <w:r w:rsidRPr="009C55E0">
        <w:rPr>
          <w:sz w:val="22"/>
          <w:szCs w:val="22"/>
        </w:rPr>
        <w:t>derulării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procesului</w:t>
      </w:r>
      <w:proofErr w:type="spellEnd"/>
      <w:r w:rsidRPr="009C55E0">
        <w:rPr>
          <w:sz w:val="22"/>
          <w:szCs w:val="22"/>
        </w:rPr>
        <w:t xml:space="preserve"> de </w:t>
      </w:r>
      <w:proofErr w:type="spellStart"/>
      <w:r w:rsidRPr="009C55E0">
        <w:rPr>
          <w:sz w:val="22"/>
          <w:szCs w:val="22"/>
        </w:rPr>
        <w:t>sterilizare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şi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controlul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eficienţei</w:t>
      </w:r>
      <w:proofErr w:type="spellEnd"/>
      <w:r w:rsidRPr="009C55E0">
        <w:rPr>
          <w:sz w:val="22"/>
          <w:szCs w:val="22"/>
        </w:rPr>
        <w:t xml:space="preserve"> </w:t>
      </w:r>
      <w:proofErr w:type="spellStart"/>
      <w:r w:rsidRPr="009C55E0">
        <w:rPr>
          <w:sz w:val="22"/>
          <w:szCs w:val="22"/>
        </w:rPr>
        <w:t>acestuia</w:t>
      </w:r>
      <w:proofErr w:type="spellEnd"/>
      <w:r>
        <w:rPr>
          <w:sz w:val="22"/>
          <w:szCs w:val="22"/>
        </w:rPr>
        <w:t xml:space="preserve">-  </w:t>
      </w:r>
      <w:proofErr w:type="spellStart"/>
      <w:r>
        <w:t>Anexa</w:t>
      </w:r>
      <w:proofErr w:type="spellEnd"/>
      <w:r>
        <w:t xml:space="preserve"> 1- Cap. 1 </w:t>
      </w:r>
      <w:proofErr w:type="spellStart"/>
      <w:r>
        <w:t>Definiții</w:t>
      </w:r>
      <w:proofErr w:type="spellEnd"/>
      <w:r>
        <w:t xml:space="preserve">, Cap. 2 </w:t>
      </w:r>
      <w:proofErr w:type="spellStart"/>
      <w:r>
        <w:t>Curățarea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Cap. 3 </w:t>
      </w:r>
      <w:proofErr w:type="spellStart"/>
      <w:r>
        <w:t>Dezinșecția</w:t>
      </w:r>
      <w:proofErr w:type="spellEnd"/>
    </w:p>
    <w:p w:rsidR="009C55E0" w:rsidRDefault="009C55E0" w:rsidP="00197F2D">
      <w:pPr>
        <w:jc w:val="both"/>
      </w:pPr>
      <w:r w:rsidRPr="008D7818">
        <w:rPr>
          <w:sz w:val="22"/>
          <w:szCs w:val="22"/>
        </w:rPr>
        <w:t>3.</w:t>
      </w:r>
      <w:r w:rsidRPr="009C55E0">
        <w:t xml:space="preserve"> </w:t>
      </w:r>
      <w:proofErr w:type="spellStart"/>
      <w:r w:rsidRPr="009C55E0">
        <w:t>O</w:t>
      </w:r>
      <w:r>
        <w:t>rdin</w:t>
      </w:r>
      <w:proofErr w:type="spellEnd"/>
      <w:r w:rsidRPr="009C55E0">
        <w:t xml:space="preserve"> </w:t>
      </w:r>
      <w:proofErr w:type="spellStart"/>
      <w:r w:rsidRPr="009C55E0">
        <w:t>nr</w:t>
      </w:r>
      <w:proofErr w:type="spellEnd"/>
      <w:r w:rsidRPr="009C55E0">
        <w:t xml:space="preserve">. 1.226 </w:t>
      </w:r>
      <w:r>
        <w:t>/</w:t>
      </w:r>
      <w:r w:rsidRPr="009C55E0">
        <w:t xml:space="preserve"> 2012</w:t>
      </w:r>
      <w:r>
        <w:t xml:space="preserve"> </w:t>
      </w:r>
      <w:proofErr w:type="spellStart"/>
      <w:r w:rsidRPr="009C55E0">
        <w:t>pentru</w:t>
      </w:r>
      <w:proofErr w:type="spellEnd"/>
      <w:r w:rsidRPr="009C55E0">
        <w:t xml:space="preserve"> </w:t>
      </w:r>
      <w:proofErr w:type="spellStart"/>
      <w:r w:rsidRPr="009C55E0">
        <w:t>aprobarea</w:t>
      </w:r>
      <w:proofErr w:type="spellEnd"/>
      <w:r w:rsidRPr="009C55E0">
        <w:t xml:space="preserve"> </w:t>
      </w:r>
      <w:proofErr w:type="spellStart"/>
      <w:r w:rsidRPr="009C55E0">
        <w:t>Normelor</w:t>
      </w:r>
      <w:proofErr w:type="spellEnd"/>
      <w:r w:rsidRPr="009C55E0">
        <w:t xml:space="preserve"> </w:t>
      </w:r>
      <w:proofErr w:type="spellStart"/>
      <w:r w:rsidRPr="009C55E0">
        <w:t>tehnice</w:t>
      </w:r>
      <w:proofErr w:type="spellEnd"/>
      <w:r w:rsidRPr="009C55E0">
        <w:t xml:space="preserve"> </w:t>
      </w:r>
      <w:proofErr w:type="spellStart"/>
      <w:r w:rsidRPr="009C55E0">
        <w:t>privind</w:t>
      </w:r>
      <w:proofErr w:type="spellEnd"/>
      <w:r w:rsidRPr="009C55E0">
        <w:t xml:space="preserve"> </w:t>
      </w:r>
      <w:proofErr w:type="spellStart"/>
      <w:r w:rsidRPr="009C55E0">
        <w:t>gestionarea</w:t>
      </w:r>
      <w:proofErr w:type="spellEnd"/>
      <w:r w:rsidRPr="009C55E0">
        <w:t xml:space="preserve"> </w:t>
      </w:r>
      <w:proofErr w:type="spellStart"/>
      <w:r w:rsidRPr="009C55E0">
        <w:t>deşeurilor</w:t>
      </w:r>
      <w:proofErr w:type="spellEnd"/>
      <w:r w:rsidRPr="009C55E0">
        <w:t xml:space="preserve"> </w:t>
      </w:r>
      <w:proofErr w:type="spellStart"/>
      <w:r w:rsidRPr="009C55E0">
        <w:t>rezultate</w:t>
      </w:r>
      <w:proofErr w:type="spellEnd"/>
      <w:r w:rsidRPr="009C55E0">
        <w:t xml:space="preserve"> din </w:t>
      </w:r>
      <w:proofErr w:type="spellStart"/>
      <w:r w:rsidRPr="009C55E0">
        <w:t>activităţi</w:t>
      </w:r>
      <w:proofErr w:type="spellEnd"/>
      <w:r w:rsidRPr="009C55E0">
        <w:t xml:space="preserve"> </w:t>
      </w:r>
      <w:proofErr w:type="spellStart"/>
      <w:r w:rsidRPr="009C55E0">
        <w:t>medicale</w:t>
      </w:r>
      <w:proofErr w:type="spellEnd"/>
      <w:r w:rsidRPr="009C55E0">
        <w:t xml:space="preserve"> </w:t>
      </w:r>
      <w:proofErr w:type="spellStart"/>
      <w:r w:rsidRPr="009C55E0">
        <w:t>şi</w:t>
      </w:r>
      <w:proofErr w:type="spellEnd"/>
      <w:r w:rsidRPr="009C55E0">
        <w:t xml:space="preserve"> a </w:t>
      </w:r>
      <w:proofErr w:type="spellStart"/>
      <w:r w:rsidRPr="009C55E0">
        <w:t>Metodologiei</w:t>
      </w:r>
      <w:proofErr w:type="spellEnd"/>
      <w:r w:rsidRPr="009C55E0">
        <w:t xml:space="preserve"> de </w:t>
      </w:r>
      <w:proofErr w:type="spellStart"/>
      <w:r w:rsidRPr="009C55E0">
        <w:t>culegere</w:t>
      </w:r>
      <w:proofErr w:type="spellEnd"/>
      <w:r w:rsidRPr="009C55E0">
        <w:t xml:space="preserve"> a </w:t>
      </w:r>
      <w:proofErr w:type="spellStart"/>
      <w:r w:rsidRPr="009C55E0">
        <w:t>datelor</w:t>
      </w:r>
      <w:proofErr w:type="spellEnd"/>
      <w:r w:rsidRPr="009C55E0">
        <w:t xml:space="preserve"> </w:t>
      </w:r>
      <w:proofErr w:type="spellStart"/>
      <w:r w:rsidRPr="009C55E0">
        <w:t>pentru</w:t>
      </w:r>
      <w:proofErr w:type="spellEnd"/>
      <w:r w:rsidRPr="009C55E0">
        <w:t xml:space="preserve"> </w:t>
      </w:r>
      <w:proofErr w:type="spellStart"/>
      <w:r w:rsidRPr="009C55E0">
        <w:t>baza</w:t>
      </w:r>
      <w:proofErr w:type="spellEnd"/>
      <w:r w:rsidRPr="009C55E0">
        <w:t xml:space="preserve"> </w:t>
      </w:r>
      <w:proofErr w:type="spellStart"/>
      <w:r w:rsidRPr="009C55E0">
        <w:t>naţională</w:t>
      </w:r>
      <w:proofErr w:type="spellEnd"/>
      <w:r w:rsidRPr="009C55E0">
        <w:t xml:space="preserve"> de date </w:t>
      </w:r>
      <w:proofErr w:type="spellStart"/>
      <w:r w:rsidRPr="009C55E0">
        <w:t>privind</w:t>
      </w:r>
      <w:proofErr w:type="spellEnd"/>
      <w:r w:rsidRPr="009C55E0">
        <w:t xml:space="preserve"> </w:t>
      </w:r>
      <w:proofErr w:type="spellStart"/>
      <w:r w:rsidRPr="009C55E0">
        <w:t>deşeurile</w:t>
      </w:r>
      <w:proofErr w:type="spellEnd"/>
      <w:r w:rsidRPr="009C55E0">
        <w:t xml:space="preserve"> </w:t>
      </w:r>
      <w:proofErr w:type="spellStart"/>
      <w:r w:rsidRPr="009C55E0">
        <w:t>rezultate</w:t>
      </w:r>
      <w:proofErr w:type="spellEnd"/>
      <w:r w:rsidRPr="009C55E0">
        <w:t xml:space="preserve"> din </w:t>
      </w:r>
      <w:proofErr w:type="spellStart"/>
      <w:r w:rsidRPr="009C55E0">
        <w:t>activităţi</w:t>
      </w:r>
      <w:proofErr w:type="spellEnd"/>
      <w:r w:rsidRPr="009C55E0">
        <w:t xml:space="preserve"> </w:t>
      </w:r>
      <w:proofErr w:type="spellStart"/>
      <w:r w:rsidRPr="009C55E0">
        <w:t>medicale</w:t>
      </w:r>
      <w:proofErr w:type="spellEnd"/>
      <w:r>
        <w:t xml:space="preserve"> – </w:t>
      </w:r>
      <w:proofErr w:type="spellStart"/>
      <w:r>
        <w:t>Norme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deșeurilor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din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medicatle</w:t>
      </w:r>
      <w:proofErr w:type="spellEnd"/>
      <w:r>
        <w:t xml:space="preserve"> Cap. 2 - </w:t>
      </w:r>
      <w:proofErr w:type="spellStart"/>
      <w:r>
        <w:t>Definiții</w:t>
      </w:r>
      <w:proofErr w:type="spellEnd"/>
    </w:p>
    <w:p w:rsidR="009C55E0" w:rsidRDefault="009C55E0" w:rsidP="00197F2D">
      <w:pPr>
        <w:jc w:val="both"/>
        <w:rPr>
          <w:b/>
          <w:sz w:val="22"/>
          <w:szCs w:val="22"/>
        </w:rPr>
      </w:pPr>
      <w:proofErr w:type="gramStart"/>
      <w:r w:rsidRPr="008D7818">
        <w:rPr>
          <w:sz w:val="22"/>
          <w:szCs w:val="22"/>
        </w:rPr>
        <w:t>4.</w:t>
      </w:r>
      <w:r w:rsidR="00197F2D">
        <w:rPr>
          <w:sz w:val="22"/>
          <w:szCs w:val="22"/>
        </w:rPr>
        <w:t>Fi</w:t>
      </w:r>
      <w:proofErr w:type="gramEnd"/>
      <w:r w:rsidR="00197F2D">
        <w:rPr>
          <w:sz w:val="22"/>
          <w:szCs w:val="22"/>
        </w:rPr>
        <w:t xml:space="preserve">șa </w:t>
      </w:r>
      <w:proofErr w:type="spellStart"/>
      <w:r w:rsidR="00197F2D">
        <w:rPr>
          <w:sz w:val="22"/>
          <w:szCs w:val="22"/>
        </w:rPr>
        <w:t>Postuluib</w:t>
      </w:r>
      <w:proofErr w:type="spellEnd"/>
      <w:r w:rsidR="00197F2D">
        <w:rPr>
          <w:sz w:val="22"/>
          <w:szCs w:val="22"/>
        </w:rPr>
        <w:t xml:space="preserve"> </w:t>
      </w:r>
      <w:proofErr w:type="spellStart"/>
      <w:r w:rsidR="00197F2D">
        <w:rPr>
          <w:sz w:val="22"/>
          <w:szCs w:val="22"/>
        </w:rPr>
        <w:t>pentru</w:t>
      </w:r>
      <w:proofErr w:type="spellEnd"/>
      <w:r w:rsidR="00197F2D">
        <w:rPr>
          <w:sz w:val="22"/>
          <w:szCs w:val="22"/>
        </w:rPr>
        <w:t xml:space="preserve"> </w:t>
      </w:r>
      <w:proofErr w:type="spellStart"/>
      <w:r w:rsidR="00197F2D">
        <w:rPr>
          <w:sz w:val="22"/>
          <w:szCs w:val="22"/>
        </w:rPr>
        <w:t>postul</w:t>
      </w:r>
      <w:proofErr w:type="spellEnd"/>
      <w:r w:rsidR="00197F2D">
        <w:rPr>
          <w:sz w:val="22"/>
          <w:szCs w:val="22"/>
        </w:rPr>
        <w:t xml:space="preserve"> de </w:t>
      </w:r>
      <w:proofErr w:type="spellStart"/>
      <w:r w:rsidR="00197F2D">
        <w:rPr>
          <w:sz w:val="22"/>
          <w:szCs w:val="22"/>
        </w:rPr>
        <w:t>îngrijitor</w:t>
      </w:r>
      <w:proofErr w:type="spellEnd"/>
      <w:r w:rsidR="00197F2D">
        <w:rPr>
          <w:sz w:val="22"/>
          <w:szCs w:val="22"/>
        </w:rPr>
        <w:t xml:space="preserve"> </w:t>
      </w:r>
      <w:proofErr w:type="spellStart"/>
      <w:r w:rsidR="00197F2D">
        <w:rPr>
          <w:sz w:val="22"/>
          <w:szCs w:val="22"/>
        </w:rPr>
        <w:t>anexată</w:t>
      </w:r>
      <w:proofErr w:type="spellEnd"/>
      <w:r w:rsidR="00197F2D">
        <w:rPr>
          <w:sz w:val="22"/>
          <w:szCs w:val="22"/>
        </w:rPr>
        <w:t xml:space="preserve"> </w:t>
      </w:r>
      <w:proofErr w:type="spellStart"/>
      <w:r w:rsidR="00197F2D">
        <w:rPr>
          <w:sz w:val="22"/>
          <w:szCs w:val="22"/>
        </w:rPr>
        <w:t>contractului</w:t>
      </w:r>
      <w:proofErr w:type="spellEnd"/>
      <w:r w:rsidR="00197F2D">
        <w:rPr>
          <w:sz w:val="22"/>
          <w:szCs w:val="22"/>
        </w:rPr>
        <w:t xml:space="preserve"> de </w:t>
      </w:r>
      <w:proofErr w:type="spellStart"/>
      <w:r w:rsidR="00197F2D">
        <w:rPr>
          <w:sz w:val="22"/>
          <w:szCs w:val="22"/>
        </w:rPr>
        <w:t>muncă</w:t>
      </w:r>
      <w:proofErr w:type="spellEnd"/>
    </w:p>
    <w:p w:rsidR="008D7818" w:rsidRDefault="008D7818" w:rsidP="008D7818">
      <w:pPr>
        <w:rPr>
          <w:b/>
          <w:sz w:val="22"/>
          <w:szCs w:val="22"/>
        </w:rPr>
      </w:pPr>
    </w:p>
    <w:p w:rsidR="008D7818" w:rsidRPr="00F90310" w:rsidRDefault="008D7818" w:rsidP="008D781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F90310">
        <w:rPr>
          <w:b/>
          <w:sz w:val="22"/>
          <w:szCs w:val="22"/>
        </w:rPr>
        <w:t>În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cadrul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Compartimentului</w:t>
      </w:r>
      <w:proofErr w:type="spellEnd"/>
      <w:r w:rsidRPr="00F90310">
        <w:rPr>
          <w:b/>
          <w:sz w:val="22"/>
          <w:szCs w:val="22"/>
        </w:rPr>
        <w:t xml:space="preserve"> de </w:t>
      </w:r>
      <w:proofErr w:type="spellStart"/>
      <w:r w:rsidRPr="00F90310">
        <w:rPr>
          <w:b/>
          <w:sz w:val="22"/>
          <w:szCs w:val="22"/>
        </w:rPr>
        <w:t>Administrativ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și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mentenanță</w:t>
      </w:r>
      <w:proofErr w:type="spellEnd"/>
      <w:r w:rsidRPr="00F90310">
        <w:rPr>
          <w:b/>
          <w:sz w:val="22"/>
          <w:szCs w:val="22"/>
        </w:rPr>
        <w:t>:</w:t>
      </w:r>
      <w:r w:rsidRPr="00F90310">
        <w:rPr>
          <w:b/>
          <w:sz w:val="22"/>
          <w:szCs w:val="22"/>
        </w:rPr>
        <w:t xml:space="preserve"> </w:t>
      </w:r>
      <w:r w:rsidRPr="00F90310">
        <w:rPr>
          <w:b/>
          <w:sz w:val="22"/>
          <w:szCs w:val="22"/>
        </w:rPr>
        <w:t>- 1 post de r</w:t>
      </w:r>
      <w:r w:rsidRPr="00F90310">
        <w:rPr>
          <w:b/>
          <w:sz w:val="22"/>
          <w:szCs w:val="22"/>
        </w:rPr>
        <w:t xml:space="preserve">eferent cu </w:t>
      </w:r>
      <w:proofErr w:type="spellStart"/>
      <w:r w:rsidRPr="00F90310">
        <w:rPr>
          <w:b/>
          <w:sz w:val="22"/>
          <w:szCs w:val="22"/>
        </w:rPr>
        <w:t>studii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liceale</w:t>
      </w:r>
      <w:proofErr w:type="spellEnd"/>
      <w:r w:rsidRPr="00F90310">
        <w:rPr>
          <w:b/>
          <w:sz w:val="22"/>
          <w:szCs w:val="22"/>
        </w:rPr>
        <w:t xml:space="preserve">, grad </w:t>
      </w:r>
      <w:proofErr w:type="spellStart"/>
      <w:r w:rsidRPr="00F90310">
        <w:rPr>
          <w:b/>
          <w:sz w:val="22"/>
          <w:szCs w:val="22"/>
        </w:rPr>
        <w:t>profesional</w:t>
      </w:r>
      <w:proofErr w:type="spellEnd"/>
      <w:r w:rsidRPr="00F90310">
        <w:rPr>
          <w:b/>
          <w:sz w:val="22"/>
          <w:szCs w:val="22"/>
        </w:rPr>
        <w:t xml:space="preserve"> 1A</w:t>
      </w:r>
      <w:r w:rsidRPr="00F90310">
        <w:rPr>
          <w:b/>
          <w:sz w:val="22"/>
          <w:szCs w:val="22"/>
        </w:rPr>
        <w:t xml:space="preserve">  </w:t>
      </w:r>
    </w:p>
    <w:p w:rsidR="008D7818" w:rsidRPr="008D7818" w:rsidRDefault="008D7818" w:rsidP="008D7818">
      <w:pPr>
        <w:rPr>
          <w:sz w:val="22"/>
          <w:szCs w:val="22"/>
        </w:rPr>
      </w:pPr>
    </w:p>
    <w:p w:rsidR="008D7818" w:rsidRPr="008D7818" w:rsidRDefault="008D7818" w:rsidP="008D7818">
      <w:pPr>
        <w:rPr>
          <w:sz w:val="22"/>
          <w:szCs w:val="22"/>
        </w:rPr>
      </w:pPr>
    </w:p>
    <w:p w:rsidR="008D7818" w:rsidRPr="008D7818" w:rsidRDefault="008D7818" w:rsidP="00197F2D">
      <w:pPr>
        <w:jc w:val="both"/>
        <w:rPr>
          <w:sz w:val="22"/>
          <w:szCs w:val="22"/>
        </w:rPr>
      </w:pPr>
      <w:proofErr w:type="gramStart"/>
      <w:r w:rsidRPr="008D7818">
        <w:rPr>
          <w:sz w:val="22"/>
          <w:szCs w:val="22"/>
        </w:rPr>
        <w:t>1.Ordin</w:t>
      </w:r>
      <w:proofErr w:type="gramEnd"/>
      <w:r w:rsidRPr="008D7818">
        <w:rPr>
          <w:sz w:val="22"/>
          <w:szCs w:val="22"/>
        </w:rPr>
        <w:t xml:space="preserve">   </w:t>
      </w:r>
      <w:proofErr w:type="spellStart"/>
      <w:r w:rsidRPr="008D7818">
        <w:rPr>
          <w:sz w:val="22"/>
          <w:szCs w:val="22"/>
        </w:rPr>
        <w:t>nr</w:t>
      </w:r>
      <w:proofErr w:type="spellEnd"/>
      <w:r w:rsidRPr="008D7818">
        <w:rPr>
          <w:sz w:val="22"/>
          <w:szCs w:val="22"/>
        </w:rPr>
        <w:t xml:space="preserve">. 1078 / 2010 </w:t>
      </w:r>
      <w:proofErr w:type="spellStart"/>
      <w:r w:rsidRPr="008D7818">
        <w:rPr>
          <w:sz w:val="22"/>
          <w:szCs w:val="22"/>
        </w:rPr>
        <w:t>privind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aprobarea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regulamentului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organizare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funcţionare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structurii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organizatorice</w:t>
      </w:r>
      <w:proofErr w:type="spellEnd"/>
      <w:r w:rsidRPr="008D7818">
        <w:rPr>
          <w:sz w:val="22"/>
          <w:szCs w:val="22"/>
        </w:rPr>
        <w:t xml:space="preserve"> ale </w:t>
      </w:r>
      <w:proofErr w:type="spellStart"/>
      <w:r w:rsidRPr="008D7818">
        <w:rPr>
          <w:sz w:val="22"/>
          <w:szCs w:val="22"/>
        </w:rPr>
        <w:t>direcţiilor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sănătate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publică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judeţene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municipiului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Bucureşti</w:t>
      </w:r>
      <w:proofErr w:type="spellEnd"/>
    </w:p>
    <w:p w:rsidR="008D7818" w:rsidRPr="008D7818" w:rsidRDefault="008D7818" w:rsidP="00197F2D">
      <w:pPr>
        <w:jc w:val="both"/>
        <w:rPr>
          <w:sz w:val="22"/>
          <w:szCs w:val="22"/>
        </w:rPr>
      </w:pPr>
      <w:r w:rsidRPr="008D7818">
        <w:rPr>
          <w:sz w:val="22"/>
          <w:szCs w:val="22"/>
        </w:rPr>
        <w:t xml:space="preserve">2.Regulament din 27 </w:t>
      </w:r>
      <w:proofErr w:type="spellStart"/>
      <w:r w:rsidRPr="008D7818">
        <w:rPr>
          <w:sz w:val="22"/>
          <w:szCs w:val="22"/>
        </w:rPr>
        <w:t>iulie</w:t>
      </w:r>
      <w:proofErr w:type="spellEnd"/>
      <w:r w:rsidRPr="008D7818">
        <w:rPr>
          <w:sz w:val="22"/>
          <w:szCs w:val="22"/>
        </w:rPr>
        <w:t xml:space="preserve"> 2010 de </w:t>
      </w:r>
      <w:proofErr w:type="spellStart"/>
      <w:r w:rsidRPr="008D7818">
        <w:rPr>
          <w:sz w:val="22"/>
          <w:szCs w:val="22"/>
        </w:rPr>
        <w:t>organizare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funcţionare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direcţiilor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sănătate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publică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judeţene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municipiului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Bucureşti</w:t>
      </w:r>
      <w:proofErr w:type="spellEnd"/>
    </w:p>
    <w:p w:rsidR="008D7818" w:rsidRPr="008D7818" w:rsidRDefault="008D7818" w:rsidP="00197F2D">
      <w:pPr>
        <w:jc w:val="both"/>
        <w:rPr>
          <w:sz w:val="22"/>
          <w:szCs w:val="22"/>
        </w:rPr>
      </w:pPr>
      <w:proofErr w:type="gramStart"/>
      <w:r w:rsidRPr="008D7818">
        <w:rPr>
          <w:sz w:val="22"/>
          <w:szCs w:val="22"/>
        </w:rPr>
        <w:t>3.Ordin</w:t>
      </w:r>
      <w:proofErr w:type="gram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nr</w:t>
      </w:r>
      <w:proofErr w:type="spellEnd"/>
      <w:r w:rsidRPr="008D7818">
        <w:rPr>
          <w:sz w:val="22"/>
          <w:szCs w:val="22"/>
        </w:rPr>
        <w:t xml:space="preserve">. 355 / 1995 </w:t>
      </w:r>
      <w:proofErr w:type="spellStart"/>
      <w:r w:rsidRPr="008D7818">
        <w:rPr>
          <w:sz w:val="22"/>
          <w:szCs w:val="22"/>
        </w:rPr>
        <w:t>privind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aprobarea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Normelor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specifice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securitate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muncii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pentru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transporturi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rutiere</w:t>
      </w:r>
      <w:proofErr w:type="spellEnd"/>
    </w:p>
    <w:p w:rsidR="008D7818" w:rsidRPr="008D7818" w:rsidRDefault="008D7818" w:rsidP="00197F2D">
      <w:pPr>
        <w:jc w:val="both"/>
        <w:rPr>
          <w:sz w:val="22"/>
          <w:szCs w:val="22"/>
        </w:rPr>
      </w:pPr>
      <w:proofErr w:type="gramStart"/>
      <w:r w:rsidRPr="008D7818">
        <w:rPr>
          <w:sz w:val="22"/>
          <w:szCs w:val="22"/>
        </w:rPr>
        <w:t>4.Ordonanta</w:t>
      </w:r>
      <w:proofErr w:type="gram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Urgenta</w:t>
      </w:r>
      <w:proofErr w:type="spellEnd"/>
      <w:r w:rsidRPr="008D7818">
        <w:rPr>
          <w:sz w:val="22"/>
          <w:szCs w:val="22"/>
        </w:rPr>
        <w:t xml:space="preserve"> 195 / 2002 </w:t>
      </w:r>
      <w:proofErr w:type="spellStart"/>
      <w:r w:rsidRPr="008D7818">
        <w:rPr>
          <w:sz w:val="22"/>
          <w:szCs w:val="22"/>
        </w:rPr>
        <w:t>privind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circulatia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drumurile</w:t>
      </w:r>
      <w:proofErr w:type="spellEnd"/>
      <w:r w:rsidRPr="008D7818">
        <w:rPr>
          <w:sz w:val="22"/>
          <w:szCs w:val="22"/>
        </w:rPr>
        <w:t xml:space="preserve">            </w:t>
      </w:r>
      <w:proofErr w:type="spellStart"/>
      <w:r w:rsidRPr="008D7818">
        <w:rPr>
          <w:sz w:val="22"/>
          <w:szCs w:val="22"/>
        </w:rPr>
        <w:t>publice</w:t>
      </w:r>
      <w:proofErr w:type="spellEnd"/>
      <w:r w:rsidRPr="008D7818">
        <w:rPr>
          <w:sz w:val="22"/>
          <w:szCs w:val="22"/>
        </w:rPr>
        <w:t xml:space="preserve"> -</w:t>
      </w:r>
      <w:proofErr w:type="spellStart"/>
      <w:r w:rsidRPr="008D7818">
        <w:rPr>
          <w:sz w:val="22"/>
          <w:szCs w:val="22"/>
        </w:rPr>
        <w:t>republicata</w:t>
      </w:r>
      <w:proofErr w:type="spellEnd"/>
    </w:p>
    <w:p w:rsidR="008D7818" w:rsidRPr="008D7818" w:rsidRDefault="008D7818" w:rsidP="00197F2D">
      <w:pPr>
        <w:jc w:val="both"/>
        <w:rPr>
          <w:sz w:val="22"/>
          <w:szCs w:val="22"/>
        </w:rPr>
      </w:pPr>
      <w:r w:rsidRPr="008D7818">
        <w:rPr>
          <w:sz w:val="22"/>
          <w:szCs w:val="22"/>
        </w:rPr>
        <w:t xml:space="preserve">5. </w:t>
      </w:r>
      <w:proofErr w:type="spellStart"/>
      <w:r w:rsidRPr="008D7818">
        <w:rPr>
          <w:sz w:val="22"/>
          <w:szCs w:val="22"/>
        </w:rPr>
        <w:t>Hotararea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Guvern</w:t>
      </w:r>
      <w:proofErr w:type="spellEnd"/>
      <w:r w:rsidRPr="008D7818">
        <w:rPr>
          <w:sz w:val="22"/>
          <w:szCs w:val="22"/>
        </w:rPr>
        <w:t xml:space="preserve"> 1391 / 2006 </w:t>
      </w:r>
      <w:proofErr w:type="spellStart"/>
      <w:r w:rsidRPr="008D7818">
        <w:rPr>
          <w:sz w:val="22"/>
          <w:szCs w:val="22"/>
        </w:rPr>
        <w:t>pentru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aprobarea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Regulamentului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aplicare</w:t>
      </w:r>
      <w:proofErr w:type="spellEnd"/>
      <w:r w:rsidRPr="008D7818">
        <w:rPr>
          <w:sz w:val="22"/>
          <w:szCs w:val="22"/>
        </w:rPr>
        <w:t xml:space="preserve"> </w:t>
      </w:r>
      <w:proofErr w:type="gramStart"/>
      <w:r w:rsidRPr="008D7818">
        <w:rPr>
          <w:sz w:val="22"/>
          <w:szCs w:val="22"/>
        </w:rPr>
        <w:t>a</w:t>
      </w:r>
      <w:proofErr w:type="gram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Ordonantei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urgenta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Guvernului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nr</w:t>
      </w:r>
      <w:proofErr w:type="spellEnd"/>
      <w:r w:rsidRPr="008D7818">
        <w:rPr>
          <w:sz w:val="22"/>
          <w:szCs w:val="22"/>
        </w:rPr>
        <w:t xml:space="preserve">. 195/2002 </w:t>
      </w:r>
      <w:proofErr w:type="spellStart"/>
      <w:r w:rsidRPr="008D7818">
        <w:rPr>
          <w:sz w:val="22"/>
          <w:szCs w:val="22"/>
        </w:rPr>
        <w:t>privind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circulatia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drumurile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publice</w:t>
      </w:r>
      <w:proofErr w:type="spellEnd"/>
    </w:p>
    <w:p w:rsidR="008D7818" w:rsidRDefault="008D7818" w:rsidP="00197F2D">
      <w:pPr>
        <w:jc w:val="both"/>
        <w:rPr>
          <w:sz w:val="22"/>
          <w:szCs w:val="22"/>
        </w:rPr>
      </w:pPr>
      <w:proofErr w:type="gramStart"/>
      <w:r w:rsidRPr="008D7818">
        <w:rPr>
          <w:sz w:val="22"/>
          <w:szCs w:val="22"/>
        </w:rPr>
        <w:t>6.Ordonanta</w:t>
      </w:r>
      <w:proofErr w:type="gram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Guvernului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nr</w:t>
      </w:r>
      <w:proofErr w:type="spellEnd"/>
      <w:r w:rsidRPr="008D7818">
        <w:rPr>
          <w:sz w:val="22"/>
          <w:szCs w:val="22"/>
        </w:rPr>
        <w:t xml:space="preserve">. 80 / 2001 </w:t>
      </w:r>
      <w:proofErr w:type="spellStart"/>
      <w:r w:rsidRPr="008D7818">
        <w:rPr>
          <w:sz w:val="22"/>
          <w:szCs w:val="22"/>
        </w:rPr>
        <w:t>privind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stabilirea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unor</w:t>
      </w:r>
      <w:proofErr w:type="spellEnd"/>
      <w:r w:rsidRPr="008D7818">
        <w:rPr>
          <w:sz w:val="22"/>
          <w:szCs w:val="22"/>
        </w:rPr>
        <w:t xml:space="preserve"> normative de </w:t>
      </w:r>
      <w:proofErr w:type="spellStart"/>
      <w:r w:rsidRPr="008D7818">
        <w:rPr>
          <w:sz w:val="22"/>
          <w:szCs w:val="22"/>
        </w:rPr>
        <w:t>cheltuieli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pentru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autoritatile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administratiei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publice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si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institutii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publice</w:t>
      </w:r>
      <w:proofErr w:type="spellEnd"/>
      <w:r w:rsidRPr="008D7818">
        <w:rPr>
          <w:sz w:val="22"/>
          <w:szCs w:val="22"/>
        </w:rPr>
        <w:t xml:space="preserve"> (cu </w:t>
      </w:r>
      <w:proofErr w:type="spellStart"/>
      <w:r w:rsidRPr="008D7818">
        <w:rPr>
          <w:sz w:val="22"/>
          <w:szCs w:val="22"/>
        </w:rPr>
        <w:t>completarile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si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modificarile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ulterioare</w:t>
      </w:r>
      <w:proofErr w:type="spellEnd"/>
      <w:r w:rsidRPr="008D7818">
        <w:rPr>
          <w:sz w:val="22"/>
          <w:szCs w:val="22"/>
        </w:rPr>
        <w:t>)</w:t>
      </w:r>
    </w:p>
    <w:p w:rsidR="00F90310" w:rsidRDefault="00F90310" w:rsidP="00197F2D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F90310">
        <w:t xml:space="preserve"> </w:t>
      </w:r>
      <w:proofErr w:type="spellStart"/>
      <w:r w:rsidRPr="00F90310">
        <w:rPr>
          <w:sz w:val="22"/>
          <w:szCs w:val="22"/>
        </w:rPr>
        <w:t>L</w:t>
      </w:r>
      <w:r w:rsidR="009C55E0">
        <w:rPr>
          <w:sz w:val="22"/>
          <w:szCs w:val="22"/>
        </w:rPr>
        <w:t>egea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nr</w:t>
      </w:r>
      <w:proofErr w:type="spellEnd"/>
      <w:r w:rsidRPr="00F90310">
        <w:rPr>
          <w:sz w:val="22"/>
          <w:szCs w:val="22"/>
        </w:rPr>
        <w:t xml:space="preserve">. 319 din 14 </w:t>
      </w:r>
      <w:proofErr w:type="spellStart"/>
      <w:r w:rsidRPr="00F90310">
        <w:rPr>
          <w:sz w:val="22"/>
          <w:szCs w:val="22"/>
        </w:rPr>
        <w:t>iulie</w:t>
      </w:r>
      <w:proofErr w:type="spellEnd"/>
      <w:r w:rsidRPr="00F90310">
        <w:rPr>
          <w:sz w:val="22"/>
          <w:szCs w:val="22"/>
        </w:rPr>
        <w:t xml:space="preserve"> 2006</w:t>
      </w:r>
      <w:r>
        <w:rPr>
          <w:sz w:val="22"/>
          <w:szCs w:val="22"/>
        </w:rPr>
        <w:t xml:space="preserve"> </w:t>
      </w:r>
      <w:r w:rsidRPr="00F90310">
        <w:rPr>
          <w:sz w:val="22"/>
          <w:szCs w:val="22"/>
        </w:rPr>
        <w:t xml:space="preserve">a </w:t>
      </w:r>
      <w:proofErr w:type="spellStart"/>
      <w:r w:rsidRPr="00F90310">
        <w:rPr>
          <w:sz w:val="22"/>
          <w:szCs w:val="22"/>
        </w:rPr>
        <w:t>securităţii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şi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sănătăţii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în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munca</w:t>
      </w:r>
      <w:proofErr w:type="spellEnd"/>
    </w:p>
    <w:p w:rsidR="00F90310" w:rsidRPr="008D7818" w:rsidRDefault="00F90310" w:rsidP="008D7818">
      <w:pPr>
        <w:rPr>
          <w:sz w:val="22"/>
          <w:szCs w:val="22"/>
        </w:rPr>
      </w:pPr>
    </w:p>
    <w:p w:rsidR="008331DB" w:rsidRDefault="008331DB" w:rsidP="008D7818">
      <w:pPr>
        <w:rPr>
          <w:sz w:val="22"/>
          <w:szCs w:val="22"/>
        </w:rPr>
      </w:pPr>
    </w:p>
    <w:p w:rsidR="008D7818" w:rsidRDefault="008D7818" w:rsidP="008D781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F90310">
        <w:rPr>
          <w:b/>
          <w:sz w:val="22"/>
          <w:szCs w:val="22"/>
        </w:rPr>
        <w:t>În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cadrul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Compartimentului</w:t>
      </w:r>
      <w:proofErr w:type="spellEnd"/>
      <w:r w:rsidRPr="00F90310">
        <w:rPr>
          <w:b/>
          <w:sz w:val="22"/>
          <w:szCs w:val="22"/>
        </w:rPr>
        <w:t xml:space="preserve"> </w:t>
      </w:r>
      <w:r w:rsidR="00F90310" w:rsidRPr="00F90310">
        <w:rPr>
          <w:b/>
          <w:sz w:val="22"/>
          <w:szCs w:val="22"/>
        </w:rPr>
        <w:t xml:space="preserve">Secretariat/ </w:t>
      </w:r>
      <w:proofErr w:type="spellStart"/>
      <w:r w:rsidR="00F90310" w:rsidRPr="00F90310">
        <w:rPr>
          <w:b/>
          <w:sz w:val="22"/>
          <w:szCs w:val="22"/>
        </w:rPr>
        <w:t>registratură</w:t>
      </w:r>
      <w:proofErr w:type="spellEnd"/>
      <w:r w:rsidRPr="00F90310">
        <w:rPr>
          <w:b/>
          <w:sz w:val="22"/>
          <w:szCs w:val="22"/>
        </w:rPr>
        <w:t xml:space="preserve">: - 1 post de referent cu </w:t>
      </w:r>
      <w:proofErr w:type="spellStart"/>
      <w:r w:rsidRPr="00F90310">
        <w:rPr>
          <w:b/>
          <w:sz w:val="22"/>
          <w:szCs w:val="22"/>
        </w:rPr>
        <w:t>studii</w:t>
      </w:r>
      <w:proofErr w:type="spellEnd"/>
      <w:r w:rsidRPr="00F90310">
        <w:rPr>
          <w:b/>
          <w:sz w:val="22"/>
          <w:szCs w:val="22"/>
        </w:rPr>
        <w:t xml:space="preserve"> </w:t>
      </w:r>
      <w:proofErr w:type="spellStart"/>
      <w:r w:rsidRPr="00F90310">
        <w:rPr>
          <w:b/>
          <w:sz w:val="22"/>
          <w:szCs w:val="22"/>
        </w:rPr>
        <w:t>liceale</w:t>
      </w:r>
      <w:proofErr w:type="spellEnd"/>
      <w:r w:rsidRPr="00F90310">
        <w:rPr>
          <w:b/>
          <w:sz w:val="22"/>
          <w:szCs w:val="22"/>
        </w:rPr>
        <w:t xml:space="preserve">, grad </w:t>
      </w:r>
      <w:proofErr w:type="spellStart"/>
      <w:r w:rsidRPr="00F90310">
        <w:rPr>
          <w:b/>
          <w:sz w:val="22"/>
          <w:szCs w:val="22"/>
        </w:rPr>
        <w:t>profesional</w:t>
      </w:r>
      <w:proofErr w:type="spellEnd"/>
      <w:r w:rsidRPr="00F90310">
        <w:rPr>
          <w:b/>
          <w:sz w:val="22"/>
          <w:szCs w:val="22"/>
        </w:rPr>
        <w:t xml:space="preserve"> 1A  </w:t>
      </w:r>
    </w:p>
    <w:p w:rsidR="00F90310" w:rsidRPr="00F90310" w:rsidRDefault="00F90310" w:rsidP="00F90310">
      <w:pPr>
        <w:pStyle w:val="ListParagraph"/>
        <w:ind w:left="1065"/>
        <w:rPr>
          <w:b/>
          <w:sz w:val="22"/>
          <w:szCs w:val="22"/>
        </w:rPr>
      </w:pPr>
    </w:p>
    <w:p w:rsidR="00F90310" w:rsidRPr="008D7818" w:rsidRDefault="00F90310" w:rsidP="00197F2D">
      <w:pPr>
        <w:jc w:val="both"/>
        <w:rPr>
          <w:sz w:val="22"/>
          <w:szCs w:val="22"/>
        </w:rPr>
      </w:pPr>
      <w:proofErr w:type="gramStart"/>
      <w:r w:rsidRPr="008D7818">
        <w:rPr>
          <w:sz w:val="22"/>
          <w:szCs w:val="22"/>
        </w:rPr>
        <w:t>1.Ordin</w:t>
      </w:r>
      <w:proofErr w:type="gramEnd"/>
      <w:r w:rsidRPr="008D7818">
        <w:rPr>
          <w:sz w:val="22"/>
          <w:szCs w:val="22"/>
        </w:rPr>
        <w:t xml:space="preserve">   </w:t>
      </w:r>
      <w:proofErr w:type="spellStart"/>
      <w:r w:rsidRPr="008D7818">
        <w:rPr>
          <w:sz w:val="22"/>
          <w:szCs w:val="22"/>
        </w:rPr>
        <w:t>nr</w:t>
      </w:r>
      <w:proofErr w:type="spellEnd"/>
      <w:r w:rsidRPr="008D7818">
        <w:rPr>
          <w:sz w:val="22"/>
          <w:szCs w:val="22"/>
        </w:rPr>
        <w:t xml:space="preserve">. 1078 / 2010 </w:t>
      </w:r>
      <w:proofErr w:type="spellStart"/>
      <w:r w:rsidRPr="008D7818">
        <w:rPr>
          <w:sz w:val="22"/>
          <w:szCs w:val="22"/>
        </w:rPr>
        <w:t>privind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aprobarea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regulamentului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organizare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funcţionare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structurii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organizatorice</w:t>
      </w:r>
      <w:proofErr w:type="spellEnd"/>
      <w:r w:rsidRPr="008D7818">
        <w:rPr>
          <w:sz w:val="22"/>
          <w:szCs w:val="22"/>
        </w:rPr>
        <w:t xml:space="preserve"> ale </w:t>
      </w:r>
      <w:proofErr w:type="spellStart"/>
      <w:r w:rsidRPr="008D7818">
        <w:rPr>
          <w:sz w:val="22"/>
          <w:szCs w:val="22"/>
        </w:rPr>
        <w:t>direcţiilor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sănătate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publică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judeţene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municipiului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Bucureşti</w:t>
      </w:r>
      <w:proofErr w:type="spellEnd"/>
    </w:p>
    <w:p w:rsidR="00F90310" w:rsidRPr="008D7818" w:rsidRDefault="00F90310" w:rsidP="00197F2D">
      <w:pPr>
        <w:jc w:val="both"/>
        <w:rPr>
          <w:sz w:val="22"/>
          <w:szCs w:val="22"/>
        </w:rPr>
      </w:pPr>
      <w:r w:rsidRPr="008D7818">
        <w:rPr>
          <w:sz w:val="22"/>
          <w:szCs w:val="22"/>
        </w:rPr>
        <w:t xml:space="preserve">2.Regulament din 27 </w:t>
      </w:r>
      <w:proofErr w:type="spellStart"/>
      <w:r w:rsidRPr="008D7818">
        <w:rPr>
          <w:sz w:val="22"/>
          <w:szCs w:val="22"/>
        </w:rPr>
        <w:t>iulie</w:t>
      </w:r>
      <w:proofErr w:type="spellEnd"/>
      <w:r w:rsidRPr="008D7818">
        <w:rPr>
          <w:sz w:val="22"/>
          <w:szCs w:val="22"/>
        </w:rPr>
        <w:t xml:space="preserve"> 2010 de </w:t>
      </w:r>
      <w:proofErr w:type="spellStart"/>
      <w:r w:rsidRPr="008D7818">
        <w:rPr>
          <w:sz w:val="22"/>
          <w:szCs w:val="22"/>
        </w:rPr>
        <w:t>organizare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funcţionare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direcţiilor</w:t>
      </w:r>
      <w:proofErr w:type="spellEnd"/>
      <w:r w:rsidRPr="008D7818">
        <w:rPr>
          <w:sz w:val="22"/>
          <w:szCs w:val="22"/>
        </w:rPr>
        <w:t xml:space="preserve"> de </w:t>
      </w:r>
      <w:proofErr w:type="spellStart"/>
      <w:r w:rsidRPr="008D7818">
        <w:rPr>
          <w:sz w:val="22"/>
          <w:szCs w:val="22"/>
        </w:rPr>
        <w:t>sănătate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publică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judeţene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şi</w:t>
      </w:r>
      <w:proofErr w:type="spellEnd"/>
      <w:r w:rsidRPr="008D7818">
        <w:rPr>
          <w:sz w:val="22"/>
          <w:szCs w:val="22"/>
        </w:rPr>
        <w:t xml:space="preserve"> a </w:t>
      </w:r>
      <w:proofErr w:type="spellStart"/>
      <w:r w:rsidRPr="008D7818">
        <w:rPr>
          <w:sz w:val="22"/>
          <w:szCs w:val="22"/>
        </w:rPr>
        <w:t>municipiului</w:t>
      </w:r>
      <w:proofErr w:type="spellEnd"/>
      <w:r w:rsidRPr="008D7818">
        <w:rPr>
          <w:sz w:val="22"/>
          <w:szCs w:val="22"/>
        </w:rPr>
        <w:t xml:space="preserve"> </w:t>
      </w:r>
      <w:proofErr w:type="spellStart"/>
      <w:r w:rsidRPr="008D7818">
        <w:rPr>
          <w:sz w:val="22"/>
          <w:szCs w:val="22"/>
        </w:rPr>
        <w:t>Bucureşti</w:t>
      </w:r>
      <w:proofErr w:type="spellEnd"/>
    </w:p>
    <w:p w:rsidR="008D7818" w:rsidRDefault="00F90310" w:rsidP="00197F2D">
      <w:pPr>
        <w:jc w:val="both"/>
        <w:rPr>
          <w:sz w:val="22"/>
          <w:szCs w:val="22"/>
        </w:rPr>
      </w:pPr>
      <w:r w:rsidRPr="008D7818">
        <w:rPr>
          <w:sz w:val="22"/>
          <w:szCs w:val="22"/>
        </w:rPr>
        <w:t>3.</w:t>
      </w:r>
      <w:r w:rsidRPr="008D7818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L</w:t>
      </w:r>
      <w:r>
        <w:rPr>
          <w:sz w:val="22"/>
          <w:szCs w:val="22"/>
        </w:rPr>
        <w:t>egea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nr</w:t>
      </w:r>
      <w:proofErr w:type="spellEnd"/>
      <w:r w:rsidRPr="00F90310">
        <w:rPr>
          <w:sz w:val="22"/>
          <w:szCs w:val="22"/>
        </w:rPr>
        <w:t xml:space="preserve">. 16 din 2 </w:t>
      </w:r>
      <w:proofErr w:type="spellStart"/>
      <w:r w:rsidRPr="00F90310">
        <w:rPr>
          <w:sz w:val="22"/>
          <w:szCs w:val="22"/>
        </w:rPr>
        <w:t>aprilie</w:t>
      </w:r>
      <w:proofErr w:type="spellEnd"/>
      <w:r w:rsidRPr="00F90310">
        <w:rPr>
          <w:sz w:val="22"/>
          <w:szCs w:val="22"/>
        </w:rPr>
        <w:t xml:space="preserve"> 1996 (*</w:t>
      </w:r>
      <w:proofErr w:type="spellStart"/>
      <w:r w:rsidRPr="00F90310">
        <w:rPr>
          <w:sz w:val="22"/>
          <w:szCs w:val="22"/>
        </w:rPr>
        <w:t>republicată</w:t>
      </w:r>
      <w:proofErr w:type="spellEnd"/>
      <w:r w:rsidRPr="00F90310">
        <w:rPr>
          <w:sz w:val="22"/>
          <w:szCs w:val="22"/>
        </w:rPr>
        <w:t>*</w:t>
      </w:r>
      <w:proofErr w:type="gramStart"/>
      <w:r w:rsidRPr="00F90310">
        <w:rPr>
          <w:sz w:val="22"/>
          <w:szCs w:val="22"/>
        </w:rPr>
        <w:t>)</w:t>
      </w:r>
      <w:proofErr w:type="spellStart"/>
      <w:r w:rsidRPr="00F90310">
        <w:rPr>
          <w:sz w:val="22"/>
          <w:szCs w:val="22"/>
        </w:rPr>
        <w:t>privind</w:t>
      </w:r>
      <w:proofErr w:type="spellEnd"/>
      <w:proofErr w:type="gram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Arhivelor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Naţionale</w:t>
      </w:r>
      <w:proofErr w:type="spellEnd"/>
    </w:p>
    <w:p w:rsidR="00F90310" w:rsidRPr="008D7818" w:rsidRDefault="00F90310" w:rsidP="00197F2D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F90310">
        <w:t xml:space="preserve"> </w:t>
      </w:r>
      <w:proofErr w:type="spellStart"/>
      <w:r w:rsidRPr="00F90310">
        <w:rPr>
          <w:sz w:val="22"/>
          <w:szCs w:val="22"/>
        </w:rPr>
        <w:t>H</w:t>
      </w:r>
      <w:r>
        <w:rPr>
          <w:sz w:val="22"/>
          <w:szCs w:val="22"/>
        </w:rPr>
        <w:t>otărâre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nr</w:t>
      </w:r>
      <w:proofErr w:type="spellEnd"/>
      <w:r w:rsidRPr="00F90310">
        <w:rPr>
          <w:sz w:val="22"/>
          <w:szCs w:val="22"/>
        </w:rPr>
        <w:t xml:space="preserve">. 1.376 </w:t>
      </w:r>
      <w:r>
        <w:rPr>
          <w:sz w:val="22"/>
          <w:szCs w:val="22"/>
        </w:rPr>
        <w:t>/</w:t>
      </w:r>
      <w:r w:rsidRPr="00F90310">
        <w:rPr>
          <w:sz w:val="22"/>
          <w:szCs w:val="22"/>
        </w:rPr>
        <w:t xml:space="preserve"> 2009</w:t>
      </w:r>
      <w:r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privind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înfiinţarea</w:t>
      </w:r>
      <w:proofErr w:type="spellEnd"/>
      <w:r w:rsidRPr="00F90310">
        <w:rPr>
          <w:sz w:val="22"/>
          <w:szCs w:val="22"/>
        </w:rPr>
        <w:t xml:space="preserve">, </w:t>
      </w:r>
      <w:proofErr w:type="spellStart"/>
      <w:r w:rsidRPr="00F90310">
        <w:rPr>
          <w:sz w:val="22"/>
          <w:szCs w:val="22"/>
        </w:rPr>
        <w:t>organizarea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şi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funcţionarea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Arhivelor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Naţionale</w:t>
      </w:r>
      <w:proofErr w:type="spellEnd"/>
    </w:p>
    <w:p w:rsidR="008D7818" w:rsidRDefault="00F90310" w:rsidP="00197F2D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5.</w:t>
      </w:r>
      <w:r w:rsidRPr="00F90310">
        <w:rPr>
          <w:sz w:val="22"/>
          <w:szCs w:val="22"/>
        </w:rPr>
        <w:t>L</w:t>
      </w:r>
      <w:r>
        <w:rPr>
          <w:sz w:val="22"/>
          <w:szCs w:val="22"/>
        </w:rPr>
        <w:t>egea</w:t>
      </w:r>
      <w:proofErr w:type="gram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nr</w:t>
      </w:r>
      <w:proofErr w:type="spellEnd"/>
      <w:r w:rsidRPr="00F90310">
        <w:rPr>
          <w:sz w:val="22"/>
          <w:szCs w:val="22"/>
        </w:rPr>
        <w:t xml:space="preserve">. 544 </w:t>
      </w:r>
      <w:r>
        <w:rPr>
          <w:sz w:val="22"/>
          <w:szCs w:val="22"/>
        </w:rPr>
        <w:t>/</w:t>
      </w:r>
      <w:r w:rsidRPr="00F90310">
        <w:rPr>
          <w:sz w:val="22"/>
          <w:szCs w:val="22"/>
        </w:rPr>
        <w:t xml:space="preserve"> 2001</w:t>
      </w:r>
      <w:r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privind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liberul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acces</w:t>
      </w:r>
      <w:proofErr w:type="spellEnd"/>
      <w:r w:rsidRPr="00F90310">
        <w:rPr>
          <w:sz w:val="22"/>
          <w:szCs w:val="22"/>
        </w:rPr>
        <w:t xml:space="preserve"> la </w:t>
      </w:r>
      <w:proofErr w:type="spellStart"/>
      <w:r w:rsidRPr="00F90310">
        <w:rPr>
          <w:sz w:val="22"/>
          <w:szCs w:val="22"/>
        </w:rPr>
        <w:t>informaţiile</w:t>
      </w:r>
      <w:proofErr w:type="spellEnd"/>
      <w:r w:rsidRPr="00F90310">
        <w:rPr>
          <w:sz w:val="22"/>
          <w:szCs w:val="22"/>
        </w:rPr>
        <w:t xml:space="preserve"> de </w:t>
      </w:r>
      <w:proofErr w:type="spellStart"/>
      <w:r w:rsidRPr="00F90310">
        <w:rPr>
          <w:sz w:val="22"/>
          <w:szCs w:val="22"/>
        </w:rPr>
        <w:t>interes</w:t>
      </w:r>
      <w:proofErr w:type="spellEnd"/>
      <w:r w:rsidRPr="00F90310">
        <w:rPr>
          <w:sz w:val="22"/>
          <w:szCs w:val="22"/>
        </w:rPr>
        <w:t xml:space="preserve"> public</w:t>
      </w:r>
    </w:p>
    <w:p w:rsidR="00F90310" w:rsidRDefault="00F90310" w:rsidP="00197F2D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F90310">
        <w:t xml:space="preserve"> </w:t>
      </w:r>
      <w:proofErr w:type="spellStart"/>
      <w:proofErr w:type="gramStart"/>
      <w:r w:rsidRPr="00F90310">
        <w:rPr>
          <w:sz w:val="22"/>
          <w:szCs w:val="22"/>
        </w:rPr>
        <w:t>L</w:t>
      </w:r>
      <w:r>
        <w:rPr>
          <w:sz w:val="22"/>
          <w:szCs w:val="22"/>
        </w:rPr>
        <w:t>egea</w:t>
      </w:r>
      <w:proofErr w:type="spellEnd"/>
      <w:r>
        <w:rPr>
          <w:sz w:val="22"/>
          <w:szCs w:val="22"/>
        </w:rPr>
        <w:t xml:space="preserve"> </w:t>
      </w:r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nr</w:t>
      </w:r>
      <w:proofErr w:type="spellEnd"/>
      <w:proofErr w:type="gramEnd"/>
      <w:r w:rsidRPr="00F90310">
        <w:rPr>
          <w:sz w:val="22"/>
          <w:szCs w:val="22"/>
        </w:rPr>
        <w:t xml:space="preserve">. 319 </w:t>
      </w:r>
      <w:r>
        <w:rPr>
          <w:sz w:val="22"/>
          <w:szCs w:val="22"/>
        </w:rPr>
        <w:t>/</w:t>
      </w:r>
      <w:r w:rsidRPr="00F90310">
        <w:rPr>
          <w:sz w:val="22"/>
          <w:szCs w:val="22"/>
        </w:rPr>
        <w:t xml:space="preserve"> 2006</w:t>
      </w:r>
      <w:r>
        <w:rPr>
          <w:sz w:val="22"/>
          <w:szCs w:val="22"/>
        </w:rPr>
        <w:t xml:space="preserve"> </w:t>
      </w:r>
      <w:r w:rsidRPr="00F90310">
        <w:rPr>
          <w:sz w:val="22"/>
          <w:szCs w:val="22"/>
        </w:rPr>
        <w:t xml:space="preserve">a </w:t>
      </w:r>
      <w:proofErr w:type="spellStart"/>
      <w:r w:rsidRPr="00F90310">
        <w:rPr>
          <w:sz w:val="22"/>
          <w:szCs w:val="22"/>
        </w:rPr>
        <w:t>securităţii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şi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sănătăţii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în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munca</w:t>
      </w:r>
      <w:proofErr w:type="spellEnd"/>
    </w:p>
    <w:p w:rsidR="00F90310" w:rsidRDefault="00F90310" w:rsidP="00197F2D">
      <w:pPr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F90310">
        <w:t xml:space="preserve"> </w:t>
      </w:r>
      <w:proofErr w:type="spellStart"/>
      <w:r w:rsidRPr="00F90310">
        <w:rPr>
          <w:sz w:val="22"/>
          <w:szCs w:val="22"/>
        </w:rPr>
        <w:t>L</w:t>
      </w:r>
      <w:r>
        <w:rPr>
          <w:sz w:val="22"/>
          <w:szCs w:val="22"/>
        </w:rPr>
        <w:t>egea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nr</w:t>
      </w:r>
      <w:proofErr w:type="spellEnd"/>
      <w:r w:rsidRPr="00F90310">
        <w:rPr>
          <w:sz w:val="22"/>
          <w:szCs w:val="22"/>
        </w:rPr>
        <w:t xml:space="preserve">. 307 </w:t>
      </w:r>
      <w:r>
        <w:rPr>
          <w:sz w:val="22"/>
          <w:szCs w:val="22"/>
        </w:rPr>
        <w:t>/</w:t>
      </w:r>
      <w:r w:rsidRPr="00F90310">
        <w:rPr>
          <w:sz w:val="22"/>
          <w:szCs w:val="22"/>
        </w:rPr>
        <w:t xml:space="preserve"> 2006 (*</w:t>
      </w:r>
      <w:proofErr w:type="spellStart"/>
      <w:r w:rsidRPr="00F90310">
        <w:rPr>
          <w:sz w:val="22"/>
          <w:szCs w:val="22"/>
        </w:rPr>
        <w:t>republicată</w:t>
      </w:r>
      <w:proofErr w:type="spellEnd"/>
      <w:r w:rsidRPr="00F90310">
        <w:rPr>
          <w:sz w:val="22"/>
          <w:szCs w:val="22"/>
        </w:rPr>
        <w:t>*)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 w:rsidRPr="00F90310">
        <w:rPr>
          <w:sz w:val="22"/>
          <w:szCs w:val="22"/>
        </w:rPr>
        <w:t>rivind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apărarea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împotriva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incendiilor</w:t>
      </w:r>
      <w:proofErr w:type="spellEnd"/>
    </w:p>
    <w:p w:rsidR="00F90310" w:rsidRPr="008D7818" w:rsidRDefault="00F90310" w:rsidP="00197F2D">
      <w:pPr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F90310">
        <w:t xml:space="preserve"> </w:t>
      </w:r>
      <w:proofErr w:type="spellStart"/>
      <w:r w:rsidRPr="00F90310">
        <w:rPr>
          <w:sz w:val="22"/>
          <w:szCs w:val="22"/>
        </w:rPr>
        <w:t>O</w:t>
      </w:r>
      <w:r>
        <w:rPr>
          <w:sz w:val="22"/>
          <w:szCs w:val="22"/>
        </w:rPr>
        <w:t>rdin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nr</w:t>
      </w:r>
      <w:proofErr w:type="spellEnd"/>
      <w:r w:rsidRPr="00F90310">
        <w:rPr>
          <w:sz w:val="22"/>
          <w:szCs w:val="22"/>
        </w:rPr>
        <w:t xml:space="preserve">. 163 </w:t>
      </w:r>
      <w:r>
        <w:rPr>
          <w:sz w:val="22"/>
          <w:szCs w:val="22"/>
        </w:rPr>
        <w:t>/</w:t>
      </w:r>
      <w:r w:rsidRPr="00F90310">
        <w:rPr>
          <w:sz w:val="22"/>
          <w:szCs w:val="22"/>
        </w:rPr>
        <w:t xml:space="preserve"> 2007</w:t>
      </w:r>
      <w:r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pentru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aprobarea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Normelor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generale</w:t>
      </w:r>
      <w:proofErr w:type="spellEnd"/>
      <w:r w:rsidRPr="00F90310">
        <w:rPr>
          <w:sz w:val="22"/>
          <w:szCs w:val="22"/>
        </w:rPr>
        <w:t xml:space="preserve"> de </w:t>
      </w:r>
      <w:proofErr w:type="spellStart"/>
      <w:r w:rsidRPr="00F90310">
        <w:rPr>
          <w:sz w:val="22"/>
          <w:szCs w:val="22"/>
        </w:rPr>
        <w:t>apărare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împotriva</w:t>
      </w:r>
      <w:proofErr w:type="spellEnd"/>
      <w:r w:rsidRPr="00F90310">
        <w:rPr>
          <w:sz w:val="22"/>
          <w:szCs w:val="22"/>
        </w:rPr>
        <w:t xml:space="preserve"> </w:t>
      </w:r>
      <w:proofErr w:type="spellStart"/>
      <w:r w:rsidRPr="00F90310">
        <w:rPr>
          <w:sz w:val="22"/>
          <w:szCs w:val="22"/>
        </w:rPr>
        <w:t>incendiilor</w:t>
      </w:r>
      <w:proofErr w:type="spellEnd"/>
    </w:p>
    <w:sectPr w:rsidR="00F90310" w:rsidRPr="008D7818" w:rsidSect="00197F2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EF2" w:rsidRDefault="00F47EF2" w:rsidP="008331DB">
      <w:r>
        <w:separator/>
      </w:r>
    </w:p>
  </w:endnote>
  <w:endnote w:type="continuationSeparator" w:id="0">
    <w:p w:rsidR="00F47EF2" w:rsidRDefault="00F47EF2" w:rsidP="0083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EF2" w:rsidRDefault="00F47EF2" w:rsidP="008331DB">
      <w:r>
        <w:separator/>
      </w:r>
    </w:p>
  </w:footnote>
  <w:footnote w:type="continuationSeparator" w:id="0">
    <w:p w:rsidR="00F47EF2" w:rsidRDefault="00F47EF2" w:rsidP="0083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A509E"/>
    <w:multiLevelType w:val="hybridMultilevel"/>
    <w:tmpl w:val="7CBA4B24"/>
    <w:lvl w:ilvl="0" w:tplc="E9E0F37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A4507F"/>
    <w:multiLevelType w:val="hybridMultilevel"/>
    <w:tmpl w:val="DC9CD900"/>
    <w:lvl w:ilvl="0" w:tplc="1C368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49"/>
    <w:rsid w:val="0005241B"/>
    <w:rsid w:val="00085CCE"/>
    <w:rsid w:val="000875DF"/>
    <w:rsid w:val="000A488D"/>
    <w:rsid w:val="000C07F3"/>
    <w:rsid w:val="000E6404"/>
    <w:rsid w:val="001901D7"/>
    <w:rsid w:val="00197F2D"/>
    <w:rsid w:val="001E1166"/>
    <w:rsid w:val="001E71BB"/>
    <w:rsid w:val="00220A1A"/>
    <w:rsid w:val="00237611"/>
    <w:rsid w:val="00251F8D"/>
    <w:rsid w:val="00295D4C"/>
    <w:rsid w:val="002D6045"/>
    <w:rsid w:val="002E5772"/>
    <w:rsid w:val="00423D72"/>
    <w:rsid w:val="004A6E57"/>
    <w:rsid w:val="004B74A3"/>
    <w:rsid w:val="004C3149"/>
    <w:rsid w:val="0059545C"/>
    <w:rsid w:val="005A47BC"/>
    <w:rsid w:val="005C1765"/>
    <w:rsid w:val="00661075"/>
    <w:rsid w:val="006C37A3"/>
    <w:rsid w:val="00703660"/>
    <w:rsid w:val="00713FA8"/>
    <w:rsid w:val="007210F7"/>
    <w:rsid w:val="00777B27"/>
    <w:rsid w:val="007E486B"/>
    <w:rsid w:val="00825669"/>
    <w:rsid w:val="008331DB"/>
    <w:rsid w:val="00834509"/>
    <w:rsid w:val="0085586A"/>
    <w:rsid w:val="008D7818"/>
    <w:rsid w:val="00930919"/>
    <w:rsid w:val="009B7A74"/>
    <w:rsid w:val="009C55E0"/>
    <w:rsid w:val="00A648B8"/>
    <w:rsid w:val="00A65686"/>
    <w:rsid w:val="00AB4EED"/>
    <w:rsid w:val="00B161A2"/>
    <w:rsid w:val="00B17DF3"/>
    <w:rsid w:val="00B46F20"/>
    <w:rsid w:val="00BC134F"/>
    <w:rsid w:val="00BE1D46"/>
    <w:rsid w:val="00BF376A"/>
    <w:rsid w:val="00CE519D"/>
    <w:rsid w:val="00D56688"/>
    <w:rsid w:val="00D61524"/>
    <w:rsid w:val="00DA46E2"/>
    <w:rsid w:val="00E93975"/>
    <w:rsid w:val="00EA169A"/>
    <w:rsid w:val="00F06F5E"/>
    <w:rsid w:val="00F42279"/>
    <w:rsid w:val="00F47EF2"/>
    <w:rsid w:val="00F82FF5"/>
    <w:rsid w:val="00F90310"/>
    <w:rsid w:val="00FC7601"/>
    <w:rsid w:val="00FC7D4C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C3149"/>
    <w:pPr>
      <w:jc w:val="center"/>
    </w:pPr>
    <w:rPr>
      <w:rFonts w:ascii="Arial" w:hAnsi="Arial"/>
      <w:b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49"/>
    <w:rPr>
      <w:rFonts w:ascii="Tahoma" w:eastAsia="Times New Roman" w:hAnsi="Tahoma" w:cs="Tahoma"/>
      <w:sz w:val="16"/>
      <w:szCs w:val="16"/>
      <w:lang w:val="en-US" w:eastAsia="ro-RO"/>
    </w:rPr>
  </w:style>
  <w:style w:type="paragraph" w:styleId="ListParagraph">
    <w:name w:val="List Paragraph"/>
    <w:basedOn w:val="Normal"/>
    <w:uiPriority w:val="34"/>
    <w:qFormat/>
    <w:rsid w:val="00DA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Hyperlink">
    <w:name w:val="Hyperlink"/>
    <w:basedOn w:val="DefaultParagraphFont"/>
    <w:uiPriority w:val="99"/>
    <w:unhideWhenUsed/>
    <w:rsid w:val="006C3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C3149"/>
    <w:pPr>
      <w:jc w:val="center"/>
    </w:pPr>
    <w:rPr>
      <w:rFonts w:ascii="Arial" w:hAnsi="Arial"/>
      <w:b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49"/>
    <w:rPr>
      <w:rFonts w:ascii="Tahoma" w:eastAsia="Times New Roman" w:hAnsi="Tahoma" w:cs="Tahoma"/>
      <w:sz w:val="16"/>
      <w:szCs w:val="16"/>
      <w:lang w:val="en-US" w:eastAsia="ro-RO"/>
    </w:rPr>
  </w:style>
  <w:style w:type="paragraph" w:styleId="ListParagraph">
    <w:name w:val="List Paragraph"/>
    <w:basedOn w:val="Normal"/>
    <w:uiPriority w:val="34"/>
    <w:qFormat/>
    <w:rsid w:val="00DA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833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31D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Hyperlink">
    <w:name w:val="Hyperlink"/>
    <w:basedOn w:val="DefaultParagraphFont"/>
    <w:uiPriority w:val="99"/>
    <w:unhideWhenUsed/>
    <w:rsid w:val="006C3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somcutan.mariana</dc:creator>
  <cp:lastModifiedBy>seven</cp:lastModifiedBy>
  <cp:revision>2</cp:revision>
  <cp:lastPrinted>2019-03-18T08:43:00Z</cp:lastPrinted>
  <dcterms:created xsi:type="dcterms:W3CDTF">2022-07-08T10:08:00Z</dcterms:created>
  <dcterms:modified xsi:type="dcterms:W3CDTF">2022-07-08T10:08:00Z</dcterms:modified>
</cp:coreProperties>
</file>